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383" w:rsidRPr="00683383" w:rsidRDefault="00683383" w:rsidP="00683383">
      <w:pPr>
        <w:widowControl w:val="0"/>
        <w:jc w:val="center"/>
        <w:rPr>
          <w:rFonts w:eastAsia="Batang"/>
          <w:b/>
          <w:sz w:val="24"/>
          <w:szCs w:val="20"/>
        </w:rPr>
      </w:pPr>
    </w:p>
    <w:p w:rsidR="00683383" w:rsidRPr="002A6A01" w:rsidRDefault="00683383" w:rsidP="00683383">
      <w:pPr>
        <w:pStyle w:val="Sinespaciado"/>
        <w:jc w:val="center"/>
        <w:rPr>
          <w:b/>
          <w:sz w:val="24"/>
          <w:szCs w:val="24"/>
        </w:rPr>
      </w:pPr>
      <w:r w:rsidRPr="002A6A01">
        <w:rPr>
          <w:b/>
          <w:sz w:val="24"/>
          <w:szCs w:val="24"/>
        </w:rPr>
        <w:t>PERFIL INTERMEDIO</w:t>
      </w:r>
    </w:p>
    <w:p w:rsidR="00683383" w:rsidRPr="002A6A01" w:rsidRDefault="00683383" w:rsidP="00683383">
      <w:pPr>
        <w:pStyle w:val="Sinespaciado"/>
        <w:jc w:val="center"/>
        <w:rPr>
          <w:b/>
          <w:sz w:val="24"/>
          <w:szCs w:val="24"/>
        </w:rPr>
      </w:pPr>
      <w:r w:rsidRPr="002A6A01">
        <w:rPr>
          <w:b/>
          <w:sz w:val="24"/>
          <w:szCs w:val="24"/>
        </w:rPr>
        <w:t>DERECHO</w:t>
      </w:r>
    </w:p>
    <w:p w:rsidR="00683383" w:rsidRDefault="00683383" w:rsidP="00683383">
      <w:pPr>
        <w:pStyle w:val="Sinespaciado"/>
      </w:pPr>
    </w:p>
    <w:p w:rsidR="00683383" w:rsidRDefault="00683383" w:rsidP="00683383">
      <w:pPr>
        <w:pStyle w:val="Sinespaciado"/>
      </w:pPr>
    </w:p>
    <w:p w:rsidR="002A6A01" w:rsidRDefault="002A6A01" w:rsidP="00683383">
      <w:pPr>
        <w:pStyle w:val="Sinespaciado"/>
      </w:pPr>
    </w:p>
    <w:p w:rsidR="00683383" w:rsidRPr="00CE4EC0" w:rsidRDefault="00683383" w:rsidP="002A6A01">
      <w:pPr>
        <w:pStyle w:val="Sinespaciado"/>
        <w:jc w:val="both"/>
        <w:rPr>
          <w:sz w:val="24"/>
          <w:szCs w:val="24"/>
          <w:lang w:val="es-CL"/>
        </w:rPr>
      </w:pPr>
      <w:r w:rsidRPr="00CE4EC0">
        <w:rPr>
          <w:sz w:val="24"/>
          <w:szCs w:val="24"/>
          <w:lang w:val="es-CL"/>
        </w:rPr>
        <w:t>El ciclo básico de la carrera de Derecho de la Universidad Alberto Hurtado se focaliza en la</w:t>
      </w:r>
      <w:r w:rsidR="002A6A01" w:rsidRPr="00CE4EC0">
        <w:rPr>
          <w:sz w:val="24"/>
          <w:szCs w:val="24"/>
          <w:lang w:val="es-CL"/>
        </w:rPr>
        <w:t>s</w:t>
      </w:r>
      <w:r w:rsidRPr="00CE4EC0">
        <w:rPr>
          <w:sz w:val="24"/>
          <w:szCs w:val="24"/>
          <w:lang w:val="es-CL"/>
        </w:rPr>
        <w:t xml:space="preserve"> áreas de Ciencias del Derecho, Derecho Público,  Derecho Procesal, así como en algunos ámbitos del Derecho Privado.</w:t>
      </w:r>
    </w:p>
    <w:p w:rsidR="002A6A01" w:rsidRPr="00CE4EC0" w:rsidRDefault="002A6A01" w:rsidP="002A6A01">
      <w:pPr>
        <w:pStyle w:val="Sinespaciado"/>
        <w:jc w:val="both"/>
        <w:rPr>
          <w:sz w:val="24"/>
          <w:szCs w:val="24"/>
          <w:lang w:val="es-CL"/>
        </w:rPr>
      </w:pPr>
    </w:p>
    <w:p w:rsidR="00683383" w:rsidRPr="00CE4EC0" w:rsidRDefault="00683383" w:rsidP="002A6A01">
      <w:pPr>
        <w:pStyle w:val="Sinespaciado"/>
        <w:jc w:val="both"/>
        <w:rPr>
          <w:sz w:val="24"/>
          <w:szCs w:val="24"/>
          <w:lang w:val="es-CL"/>
        </w:rPr>
      </w:pPr>
      <w:r w:rsidRPr="00CE4EC0">
        <w:rPr>
          <w:sz w:val="24"/>
          <w:szCs w:val="24"/>
          <w:lang w:val="es-CL"/>
        </w:rPr>
        <w:t>Para la generación de aprendizajes resulta clave un adecuado uso de la lengua castellana en contextos jurídicos. El proceso formativo en esta etapa, tiene como finalidad esencial la excelencia académica de manera reflexiva y crítica.</w:t>
      </w:r>
    </w:p>
    <w:p w:rsidR="00683383" w:rsidRPr="00CE4EC0" w:rsidRDefault="00683383" w:rsidP="002A6A01">
      <w:pPr>
        <w:pStyle w:val="Sinespaciado"/>
        <w:jc w:val="both"/>
        <w:rPr>
          <w:sz w:val="24"/>
          <w:szCs w:val="24"/>
          <w:lang w:val="es-CL"/>
        </w:rPr>
      </w:pPr>
    </w:p>
    <w:p w:rsidR="00683383" w:rsidRPr="00CE4EC0" w:rsidRDefault="00683383" w:rsidP="002A6A01">
      <w:pPr>
        <w:pStyle w:val="Sinespaciado"/>
        <w:jc w:val="both"/>
        <w:rPr>
          <w:sz w:val="24"/>
          <w:szCs w:val="24"/>
          <w:lang w:val="es-CL"/>
        </w:rPr>
      </w:pPr>
      <w:r w:rsidRPr="00CE4EC0">
        <w:rPr>
          <w:sz w:val="24"/>
          <w:szCs w:val="24"/>
          <w:lang w:val="es-CL"/>
        </w:rPr>
        <w:t>Las habilidades se ven integradas en las siguientes competencias que los estudiantes alcanzan al término de su ciclo básico de formación (perfil intermedio):</w:t>
      </w:r>
    </w:p>
    <w:p w:rsidR="002A6A01" w:rsidRPr="00CE4EC0" w:rsidRDefault="002A6A01" w:rsidP="002A6A01">
      <w:pPr>
        <w:pStyle w:val="Sinespaciado"/>
        <w:jc w:val="both"/>
        <w:rPr>
          <w:sz w:val="24"/>
          <w:szCs w:val="24"/>
          <w:lang w:val="es-CL"/>
        </w:rPr>
      </w:pPr>
    </w:p>
    <w:p w:rsidR="002A6A01" w:rsidRPr="00CE4EC0" w:rsidRDefault="002A6A01" w:rsidP="002A6A01">
      <w:pPr>
        <w:pStyle w:val="Sinespaciado"/>
        <w:jc w:val="both"/>
        <w:rPr>
          <w:sz w:val="24"/>
          <w:szCs w:val="24"/>
          <w:lang w:val="es-CL"/>
        </w:rPr>
      </w:pPr>
    </w:p>
    <w:p w:rsidR="00683383" w:rsidRPr="00CE4EC0" w:rsidRDefault="00683383" w:rsidP="002A6A01">
      <w:pPr>
        <w:pStyle w:val="Sinespaciado"/>
        <w:numPr>
          <w:ilvl w:val="0"/>
          <w:numId w:val="21"/>
        </w:numPr>
        <w:ind w:left="709" w:hanging="349"/>
        <w:jc w:val="both"/>
        <w:rPr>
          <w:sz w:val="24"/>
          <w:szCs w:val="24"/>
          <w:lang w:val="es-CL"/>
        </w:rPr>
      </w:pPr>
      <w:r w:rsidRPr="00685CCC">
        <w:rPr>
          <w:b/>
          <w:sz w:val="24"/>
          <w:szCs w:val="24"/>
          <w:lang w:val="es-CL"/>
        </w:rPr>
        <w:t>Distingue conceptos y principios jurídicos básicos</w:t>
      </w:r>
      <w:r w:rsidRPr="00CE4EC0">
        <w:rPr>
          <w:sz w:val="24"/>
          <w:szCs w:val="24"/>
          <w:lang w:val="es-CL"/>
        </w:rPr>
        <w:t>, en términos consistentes con lo establecido en las teorías asentadas dentro de la cultura jurídica, con el fin de actuar adecuadamente en litigios, contratos y en general en tareas propias de la profesión.</w:t>
      </w:r>
    </w:p>
    <w:p w:rsidR="002A6A01" w:rsidRPr="00CE4EC0" w:rsidRDefault="002A6A01" w:rsidP="002A6A01">
      <w:pPr>
        <w:pStyle w:val="Sinespaciado"/>
        <w:ind w:left="709" w:hanging="349"/>
        <w:jc w:val="both"/>
        <w:rPr>
          <w:sz w:val="24"/>
          <w:szCs w:val="24"/>
          <w:lang w:val="es-CL"/>
        </w:rPr>
      </w:pPr>
    </w:p>
    <w:p w:rsidR="00683383" w:rsidRPr="00CE4EC0" w:rsidRDefault="00683383" w:rsidP="002A6A01">
      <w:pPr>
        <w:pStyle w:val="Sinespaciado"/>
        <w:numPr>
          <w:ilvl w:val="0"/>
          <w:numId w:val="21"/>
        </w:numPr>
        <w:ind w:left="709" w:hanging="349"/>
        <w:jc w:val="both"/>
        <w:rPr>
          <w:sz w:val="24"/>
          <w:szCs w:val="24"/>
          <w:lang w:val="es-CL"/>
        </w:rPr>
      </w:pPr>
      <w:r w:rsidRPr="00685CCC">
        <w:rPr>
          <w:b/>
          <w:sz w:val="24"/>
          <w:szCs w:val="24"/>
          <w:lang w:val="es-CL"/>
        </w:rPr>
        <w:t>Explica textos y discursos</w:t>
      </w:r>
      <w:r w:rsidRPr="00CE4EC0">
        <w:rPr>
          <w:sz w:val="24"/>
          <w:szCs w:val="24"/>
          <w:lang w:val="es-CL"/>
        </w:rPr>
        <w:t xml:space="preserve"> propios de la disciplina con el fin de participar activamente en la comunidad jurídica.</w:t>
      </w:r>
    </w:p>
    <w:p w:rsidR="002A6A01" w:rsidRPr="00CE4EC0" w:rsidRDefault="002A6A01" w:rsidP="002A6A01">
      <w:pPr>
        <w:pStyle w:val="Sinespaciado"/>
        <w:ind w:left="709" w:hanging="349"/>
        <w:jc w:val="both"/>
        <w:rPr>
          <w:sz w:val="24"/>
          <w:szCs w:val="24"/>
          <w:lang w:val="es-CL"/>
        </w:rPr>
      </w:pPr>
    </w:p>
    <w:p w:rsidR="00E55517" w:rsidRPr="00B412C7" w:rsidRDefault="00AD689E" w:rsidP="00754D51">
      <w:pPr>
        <w:pStyle w:val="Sinespaciado"/>
        <w:numPr>
          <w:ilvl w:val="0"/>
          <w:numId w:val="21"/>
        </w:numPr>
        <w:ind w:left="709" w:hanging="349"/>
        <w:jc w:val="both"/>
        <w:rPr>
          <w:b/>
          <w:sz w:val="24"/>
        </w:rPr>
      </w:pPr>
      <w:r w:rsidRPr="00685CCC">
        <w:rPr>
          <w:b/>
          <w:sz w:val="24"/>
          <w:szCs w:val="24"/>
          <w:lang w:val="es-CL"/>
        </w:rPr>
        <w:t xml:space="preserve">Elabora </w:t>
      </w:r>
      <w:r w:rsidR="00683383" w:rsidRPr="00685CCC">
        <w:rPr>
          <w:b/>
          <w:sz w:val="24"/>
          <w:szCs w:val="24"/>
          <w:lang w:val="es-CL"/>
        </w:rPr>
        <w:t>textos jurídicos simples</w:t>
      </w:r>
      <w:r w:rsidR="00683383" w:rsidRPr="00CE4EC0">
        <w:rPr>
          <w:sz w:val="24"/>
          <w:szCs w:val="24"/>
          <w:lang w:val="es-CL"/>
        </w:rPr>
        <w:t xml:space="preserve">, respetando la estructura argumentativa estandarizada, con el fin de actuar adecuadamente en litigios, contratos y en </w:t>
      </w:r>
    </w:p>
    <w:sectPr w:rsidR="00E55517" w:rsidRPr="00B412C7" w:rsidSect="001133E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06D" w:rsidRDefault="0003606D" w:rsidP="007918F9">
      <w:pPr>
        <w:spacing w:after="0" w:line="240" w:lineRule="auto"/>
      </w:pPr>
      <w:r>
        <w:separator/>
      </w:r>
    </w:p>
  </w:endnote>
  <w:endnote w:type="continuationSeparator" w:id="0">
    <w:p w:rsidR="0003606D" w:rsidRDefault="0003606D" w:rsidP="0079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80E" w:rsidRDefault="00D7480E" w:rsidP="00D7480E">
    <w:pPr>
      <w:pStyle w:val="Piedepgina"/>
      <w:ind w:left="-567"/>
      <w:jc w:val="center"/>
    </w:pPr>
    <w:r w:rsidRPr="004B325B">
      <w:rPr>
        <w:b/>
        <w:color w:val="808080"/>
        <w:sz w:val="20"/>
      </w:rPr>
      <w:t>Documen</w:t>
    </w:r>
    <w:r>
      <w:rPr>
        <w:b/>
        <w:color w:val="808080"/>
        <w:sz w:val="20"/>
      </w:rPr>
      <w:t>to de trabajo Perfil Intermedio</w:t>
    </w:r>
    <w:r w:rsidRPr="004B325B">
      <w:rPr>
        <w:b/>
        <w:color w:val="808080"/>
        <w:sz w:val="20"/>
      </w:rPr>
      <w:t xml:space="preserve"> </w:t>
    </w:r>
    <w:r>
      <w:rPr>
        <w:b/>
        <w:color w:val="808080"/>
        <w:sz w:val="20"/>
      </w:rPr>
      <w:t xml:space="preserve">- </w:t>
    </w:r>
    <w:r w:rsidRPr="004B325B">
      <w:rPr>
        <w:b/>
        <w:color w:val="808080"/>
        <w:sz w:val="20"/>
      </w:rPr>
      <w:t>Dirección de Docencia  - Universida</w:t>
    </w:r>
    <w:r>
      <w:rPr>
        <w:b/>
        <w:color w:val="808080"/>
        <w:sz w:val="20"/>
      </w:rPr>
      <w:t xml:space="preserve">d Alberto Hurtado </w:t>
    </w:r>
    <w:r w:rsidRPr="004B325B">
      <w:rPr>
        <w:b/>
        <w:color w:val="808080"/>
        <w:sz w:val="20"/>
      </w:rPr>
      <w:t>201</w:t>
    </w:r>
    <w:r w:rsidR="00121A62">
      <w:rPr>
        <w:b/>
        <w:color w:val="808080"/>
        <w:sz w:val="20"/>
      </w:rPr>
      <w:t>6</w:t>
    </w:r>
  </w:p>
  <w:p w:rsidR="00D7480E" w:rsidRDefault="00D7480E" w:rsidP="00D7480E">
    <w:pPr>
      <w:pStyle w:val="Piedepgina"/>
      <w:jc w:val="center"/>
    </w:pPr>
  </w:p>
  <w:p w:rsidR="00D7480E" w:rsidRDefault="00D74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06D" w:rsidRDefault="0003606D" w:rsidP="007918F9">
      <w:pPr>
        <w:spacing w:after="0" w:line="240" w:lineRule="auto"/>
      </w:pPr>
      <w:r>
        <w:separator/>
      </w:r>
    </w:p>
  </w:footnote>
  <w:footnote w:type="continuationSeparator" w:id="0">
    <w:p w:rsidR="0003606D" w:rsidRDefault="0003606D" w:rsidP="0079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8F9" w:rsidRDefault="00A9759C" w:rsidP="007918F9">
    <w:pPr>
      <w:pStyle w:val="Sinespaciado"/>
      <w:jc w:val="center"/>
      <w:rPr>
        <w:b/>
        <w:sz w:val="18"/>
        <w:szCs w:val="18"/>
      </w:rPr>
    </w:pPr>
    <w:r w:rsidRPr="00BE23B9">
      <w:rPr>
        <w:noProof/>
      </w:rPr>
      <w:drawing>
        <wp:inline distT="0" distB="0" distL="0" distR="0">
          <wp:extent cx="958215" cy="903605"/>
          <wp:effectExtent l="0" t="0" r="0" b="0"/>
          <wp:docPr id="1" name="image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903605"/>
                  </a:xfrm>
                  <a:prstGeom prst="rect">
                    <a:avLst/>
                  </a:prstGeom>
                  <a:noFill/>
                  <a:ln>
                    <a:noFill/>
                  </a:ln>
                </pic:spPr>
              </pic:pic>
            </a:graphicData>
          </a:graphic>
        </wp:inline>
      </w:drawing>
    </w:r>
  </w:p>
  <w:p w:rsidR="007918F9" w:rsidRPr="001A665F" w:rsidRDefault="007918F9" w:rsidP="007918F9">
    <w:pPr>
      <w:pStyle w:val="Sinespaciado"/>
      <w:jc w:val="center"/>
      <w:rPr>
        <w:b/>
        <w:sz w:val="18"/>
        <w:szCs w:val="18"/>
      </w:rPr>
    </w:pPr>
    <w:r w:rsidRPr="001A665F">
      <w:rPr>
        <w:b/>
        <w:sz w:val="18"/>
        <w:szCs w:val="18"/>
      </w:rPr>
      <w:t>Vicerrectoría Académica</w:t>
    </w:r>
  </w:p>
  <w:p w:rsidR="007918F9" w:rsidRPr="007918F9" w:rsidRDefault="007918F9" w:rsidP="007918F9">
    <w:pPr>
      <w:pStyle w:val="Sinespaciado"/>
      <w:jc w:val="center"/>
      <w:rPr>
        <w:sz w:val="18"/>
        <w:szCs w:val="18"/>
      </w:rPr>
    </w:pPr>
    <w:r w:rsidRPr="001A665F">
      <w:rPr>
        <w:b/>
        <w:sz w:val="18"/>
        <w:szCs w:val="18"/>
      </w:rPr>
      <w:t>Dirección de Docencia</w:t>
    </w:r>
    <w:r w:rsidR="00765B2D">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6E"/>
    <w:multiLevelType w:val="hybridMultilevel"/>
    <w:tmpl w:val="D2E072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3B512B"/>
    <w:multiLevelType w:val="hybridMultilevel"/>
    <w:tmpl w:val="AF54B850"/>
    <w:lvl w:ilvl="0" w:tplc="31946FC0">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30765D"/>
    <w:multiLevelType w:val="hybridMultilevel"/>
    <w:tmpl w:val="29C4BE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3B61E3"/>
    <w:multiLevelType w:val="hybridMultilevel"/>
    <w:tmpl w:val="EABE04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6F32B6"/>
    <w:multiLevelType w:val="hybridMultilevel"/>
    <w:tmpl w:val="6EC292E2"/>
    <w:lvl w:ilvl="0" w:tplc="0C0A000F">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24A19B1"/>
    <w:multiLevelType w:val="hybridMultilevel"/>
    <w:tmpl w:val="E5F43D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E407B5"/>
    <w:multiLevelType w:val="hybridMultilevel"/>
    <w:tmpl w:val="4AA0707A"/>
    <w:lvl w:ilvl="0" w:tplc="500414A4">
      <w:start w:val="8"/>
      <w:numFmt w:val="bullet"/>
      <w:lvlText w:val="-"/>
      <w:lvlJc w:val="left"/>
      <w:pPr>
        <w:ind w:left="720" w:hanging="360"/>
      </w:pPr>
      <w:rPr>
        <w:rFonts w:ascii="Batang" w:eastAsia="Batang" w:hAnsi="Batang" w:cs="Times New Roma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3DF2C38"/>
    <w:multiLevelType w:val="hybridMultilevel"/>
    <w:tmpl w:val="344CC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6B4D"/>
    <w:multiLevelType w:val="hybridMultilevel"/>
    <w:tmpl w:val="660E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E6D38"/>
    <w:multiLevelType w:val="hybridMultilevel"/>
    <w:tmpl w:val="80A26F5A"/>
    <w:lvl w:ilvl="0" w:tplc="E78454C6">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B1680B"/>
    <w:multiLevelType w:val="hybridMultilevel"/>
    <w:tmpl w:val="F15274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A2371B3"/>
    <w:multiLevelType w:val="hybridMultilevel"/>
    <w:tmpl w:val="7DEADC28"/>
    <w:lvl w:ilvl="0" w:tplc="9BFA6978">
      <w:numFmt w:val="bullet"/>
      <w:lvlText w:val="-"/>
      <w:lvlJc w:val="left"/>
      <w:pPr>
        <w:ind w:left="434" w:hanging="360"/>
      </w:pPr>
      <w:rPr>
        <w:rFonts w:ascii="Calibri" w:eastAsia="Calibri" w:hAnsi="Calibri" w:cs="Calibri" w:hint="default"/>
      </w:rPr>
    </w:lvl>
    <w:lvl w:ilvl="1" w:tplc="0C0A0003" w:tentative="1">
      <w:start w:val="1"/>
      <w:numFmt w:val="bullet"/>
      <w:lvlText w:val="o"/>
      <w:lvlJc w:val="left"/>
      <w:pPr>
        <w:ind w:left="1154" w:hanging="360"/>
      </w:pPr>
      <w:rPr>
        <w:rFonts w:ascii="Courier New" w:hAnsi="Courier New" w:cs="Courier New" w:hint="default"/>
      </w:rPr>
    </w:lvl>
    <w:lvl w:ilvl="2" w:tplc="0C0A0005" w:tentative="1">
      <w:start w:val="1"/>
      <w:numFmt w:val="bullet"/>
      <w:lvlText w:val=""/>
      <w:lvlJc w:val="left"/>
      <w:pPr>
        <w:ind w:left="1874" w:hanging="360"/>
      </w:pPr>
      <w:rPr>
        <w:rFonts w:ascii="Wingdings" w:hAnsi="Wingdings" w:hint="default"/>
      </w:rPr>
    </w:lvl>
    <w:lvl w:ilvl="3" w:tplc="0C0A0001" w:tentative="1">
      <w:start w:val="1"/>
      <w:numFmt w:val="bullet"/>
      <w:lvlText w:val=""/>
      <w:lvlJc w:val="left"/>
      <w:pPr>
        <w:ind w:left="2594" w:hanging="360"/>
      </w:pPr>
      <w:rPr>
        <w:rFonts w:ascii="Symbol" w:hAnsi="Symbol" w:hint="default"/>
      </w:rPr>
    </w:lvl>
    <w:lvl w:ilvl="4" w:tplc="0C0A0003" w:tentative="1">
      <w:start w:val="1"/>
      <w:numFmt w:val="bullet"/>
      <w:lvlText w:val="o"/>
      <w:lvlJc w:val="left"/>
      <w:pPr>
        <w:ind w:left="3314" w:hanging="360"/>
      </w:pPr>
      <w:rPr>
        <w:rFonts w:ascii="Courier New" w:hAnsi="Courier New" w:cs="Courier New" w:hint="default"/>
      </w:rPr>
    </w:lvl>
    <w:lvl w:ilvl="5" w:tplc="0C0A0005" w:tentative="1">
      <w:start w:val="1"/>
      <w:numFmt w:val="bullet"/>
      <w:lvlText w:val=""/>
      <w:lvlJc w:val="left"/>
      <w:pPr>
        <w:ind w:left="4034" w:hanging="360"/>
      </w:pPr>
      <w:rPr>
        <w:rFonts w:ascii="Wingdings" w:hAnsi="Wingdings" w:hint="default"/>
      </w:rPr>
    </w:lvl>
    <w:lvl w:ilvl="6" w:tplc="0C0A0001" w:tentative="1">
      <w:start w:val="1"/>
      <w:numFmt w:val="bullet"/>
      <w:lvlText w:val=""/>
      <w:lvlJc w:val="left"/>
      <w:pPr>
        <w:ind w:left="4754" w:hanging="360"/>
      </w:pPr>
      <w:rPr>
        <w:rFonts w:ascii="Symbol" w:hAnsi="Symbol" w:hint="default"/>
      </w:rPr>
    </w:lvl>
    <w:lvl w:ilvl="7" w:tplc="0C0A0003" w:tentative="1">
      <w:start w:val="1"/>
      <w:numFmt w:val="bullet"/>
      <w:lvlText w:val="o"/>
      <w:lvlJc w:val="left"/>
      <w:pPr>
        <w:ind w:left="5474" w:hanging="360"/>
      </w:pPr>
      <w:rPr>
        <w:rFonts w:ascii="Courier New" w:hAnsi="Courier New" w:cs="Courier New" w:hint="default"/>
      </w:rPr>
    </w:lvl>
    <w:lvl w:ilvl="8" w:tplc="0C0A0005" w:tentative="1">
      <w:start w:val="1"/>
      <w:numFmt w:val="bullet"/>
      <w:lvlText w:val=""/>
      <w:lvlJc w:val="left"/>
      <w:pPr>
        <w:ind w:left="6194" w:hanging="360"/>
      </w:pPr>
      <w:rPr>
        <w:rFonts w:ascii="Wingdings" w:hAnsi="Wingdings" w:hint="default"/>
      </w:rPr>
    </w:lvl>
  </w:abstractNum>
  <w:abstractNum w:abstractNumId="12" w15:restartNumberingAfterBreak="0">
    <w:nsid w:val="4A4C0B9F"/>
    <w:multiLevelType w:val="hybridMultilevel"/>
    <w:tmpl w:val="16E2600E"/>
    <w:lvl w:ilvl="0" w:tplc="7BD8AAC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9B2F9A"/>
    <w:multiLevelType w:val="hybridMultilevel"/>
    <w:tmpl w:val="930839FA"/>
    <w:lvl w:ilvl="0" w:tplc="9DDEB646">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60EB"/>
    <w:multiLevelType w:val="hybridMultilevel"/>
    <w:tmpl w:val="4CBE9E8C"/>
    <w:lvl w:ilvl="0" w:tplc="261A2024">
      <w:numFmt w:val="bullet"/>
      <w:lvlText w:val="-"/>
      <w:lvlJc w:val="left"/>
      <w:pPr>
        <w:ind w:left="720" w:hanging="360"/>
      </w:pPr>
      <w:rPr>
        <w:rFonts w:ascii="Calibri" w:eastAsia="Batang"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63F0561"/>
    <w:multiLevelType w:val="hybridMultilevel"/>
    <w:tmpl w:val="437670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0E65D1"/>
    <w:multiLevelType w:val="hybridMultilevel"/>
    <w:tmpl w:val="7B9C73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D03AEA"/>
    <w:multiLevelType w:val="hybridMultilevel"/>
    <w:tmpl w:val="D0CA83B2"/>
    <w:lvl w:ilvl="0" w:tplc="D1DED938">
      <w:start w:val="8"/>
      <w:numFmt w:val="bullet"/>
      <w:lvlText w:val="-"/>
      <w:lvlJc w:val="left"/>
      <w:pPr>
        <w:ind w:left="720" w:hanging="360"/>
      </w:pPr>
      <w:rPr>
        <w:rFonts w:ascii="Batang" w:eastAsia="Batang" w:hAnsi="Batang" w:cs="Times New Roma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40E36D6"/>
    <w:multiLevelType w:val="hybridMultilevel"/>
    <w:tmpl w:val="82A0C05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5D0751"/>
    <w:multiLevelType w:val="hybridMultilevel"/>
    <w:tmpl w:val="E8744C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A4B70B0"/>
    <w:multiLevelType w:val="hybridMultilevel"/>
    <w:tmpl w:val="AA701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7"/>
  </w:num>
  <w:num w:numId="4">
    <w:abstractNumId w:val="6"/>
  </w:num>
  <w:num w:numId="5">
    <w:abstractNumId w:val="0"/>
  </w:num>
  <w:num w:numId="6">
    <w:abstractNumId w:val="14"/>
  </w:num>
  <w:num w:numId="7">
    <w:abstractNumId w:val="19"/>
  </w:num>
  <w:num w:numId="8">
    <w:abstractNumId w:val="5"/>
  </w:num>
  <w:num w:numId="9">
    <w:abstractNumId w:val="9"/>
  </w:num>
  <w:num w:numId="10">
    <w:abstractNumId w:val="8"/>
  </w:num>
  <w:num w:numId="11">
    <w:abstractNumId w:val="7"/>
  </w:num>
  <w:num w:numId="12">
    <w:abstractNumId w:val="2"/>
  </w:num>
  <w:num w:numId="13">
    <w:abstractNumId w:val="12"/>
  </w:num>
  <w:num w:numId="14">
    <w:abstractNumId w:val="13"/>
  </w:num>
  <w:num w:numId="15">
    <w:abstractNumId w:val="4"/>
  </w:num>
  <w:num w:numId="16">
    <w:abstractNumId w:val="10"/>
  </w:num>
  <w:num w:numId="17">
    <w:abstractNumId w:val="15"/>
  </w:num>
  <w:num w:numId="18">
    <w:abstractNumId w:val="18"/>
  </w:num>
  <w:num w:numId="19">
    <w:abstractNumId w:val="3"/>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TA1MzWztDC1MDNT0lEKTi0uzszPAykwrAUAmN1BEiwAAAA="/>
  </w:docVars>
  <w:rsids>
    <w:rsidRoot w:val="00E55517"/>
    <w:rsid w:val="00001581"/>
    <w:rsid w:val="00006FEB"/>
    <w:rsid w:val="0001569C"/>
    <w:rsid w:val="0003606D"/>
    <w:rsid w:val="00041DE1"/>
    <w:rsid w:val="00062F06"/>
    <w:rsid w:val="00067E76"/>
    <w:rsid w:val="000948B8"/>
    <w:rsid w:val="00095400"/>
    <w:rsid w:val="000A0B7B"/>
    <w:rsid w:val="000A3E55"/>
    <w:rsid w:val="000C67AD"/>
    <w:rsid w:val="000E1394"/>
    <w:rsid w:val="000E1F50"/>
    <w:rsid w:val="001133E5"/>
    <w:rsid w:val="00121A62"/>
    <w:rsid w:val="00166408"/>
    <w:rsid w:val="001671A7"/>
    <w:rsid w:val="001817DA"/>
    <w:rsid w:val="00185431"/>
    <w:rsid w:val="001A1438"/>
    <w:rsid w:val="001B62EF"/>
    <w:rsid w:val="001E792B"/>
    <w:rsid w:val="00254DE5"/>
    <w:rsid w:val="00262D1D"/>
    <w:rsid w:val="002756D2"/>
    <w:rsid w:val="00276E41"/>
    <w:rsid w:val="00277F07"/>
    <w:rsid w:val="002A6A01"/>
    <w:rsid w:val="003027FE"/>
    <w:rsid w:val="003A1EBE"/>
    <w:rsid w:val="004123DC"/>
    <w:rsid w:val="00426F95"/>
    <w:rsid w:val="00471FFD"/>
    <w:rsid w:val="004B4309"/>
    <w:rsid w:val="004C6146"/>
    <w:rsid w:val="004E3CD2"/>
    <w:rsid w:val="004F7EAF"/>
    <w:rsid w:val="00537B77"/>
    <w:rsid w:val="00542DF4"/>
    <w:rsid w:val="005A6470"/>
    <w:rsid w:val="005C6AF3"/>
    <w:rsid w:val="005D0647"/>
    <w:rsid w:val="005D631B"/>
    <w:rsid w:val="005E78CD"/>
    <w:rsid w:val="005F11EB"/>
    <w:rsid w:val="006162A4"/>
    <w:rsid w:val="006217D5"/>
    <w:rsid w:val="006541D9"/>
    <w:rsid w:val="0067549B"/>
    <w:rsid w:val="00683383"/>
    <w:rsid w:val="00685CCC"/>
    <w:rsid w:val="006906F3"/>
    <w:rsid w:val="006A35AC"/>
    <w:rsid w:val="006D7261"/>
    <w:rsid w:val="0070242C"/>
    <w:rsid w:val="00716FBE"/>
    <w:rsid w:val="00731802"/>
    <w:rsid w:val="00754D51"/>
    <w:rsid w:val="00765B2D"/>
    <w:rsid w:val="00767CD9"/>
    <w:rsid w:val="007918F9"/>
    <w:rsid w:val="007A15F9"/>
    <w:rsid w:val="007B278F"/>
    <w:rsid w:val="007C0022"/>
    <w:rsid w:val="007D1AA6"/>
    <w:rsid w:val="00816CC3"/>
    <w:rsid w:val="00832A29"/>
    <w:rsid w:val="00882D04"/>
    <w:rsid w:val="00895B1A"/>
    <w:rsid w:val="008A2319"/>
    <w:rsid w:val="00933012"/>
    <w:rsid w:val="00941CBF"/>
    <w:rsid w:val="00952AFB"/>
    <w:rsid w:val="00961582"/>
    <w:rsid w:val="00973714"/>
    <w:rsid w:val="009750BC"/>
    <w:rsid w:val="009975EE"/>
    <w:rsid w:val="009A6368"/>
    <w:rsid w:val="009B57B0"/>
    <w:rsid w:val="009E1789"/>
    <w:rsid w:val="009E5179"/>
    <w:rsid w:val="009F7D10"/>
    <w:rsid w:val="00A02E05"/>
    <w:rsid w:val="00A0667B"/>
    <w:rsid w:val="00A30A6D"/>
    <w:rsid w:val="00A34886"/>
    <w:rsid w:val="00A50B55"/>
    <w:rsid w:val="00A7367F"/>
    <w:rsid w:val="00A844DF"/>
    <w:rsid w:val="00A9759C"/>
    <w:rsid w:val="00AA6B30"/>
    <w:rsid w:val="00AC0BE0"/>
    <w:rsid w:val="00AC4F63"/>
    <w:rsid w:val="00AD680A"/>
    <w:rsid w:val="00AD689E"/>
    <w:rsid w:val="00AE551E"/>
    <w:rsid w:val="00AE7F4B"/>
    <w:rsid w:val="00B15435"/>
    <w:rsid w:val="00B2012E"/>
    <w:rsid w:val="00B2159F"/>
    <w:rsid w:val="00B412C7"/>
    <w:rsid w:val="00B57915"/>
    <w:rsid w:val="00B96DF2"/>
    <w:rsid w:val="00BA7766"/>
    <w:rsid w:val="00BE0397"/>
    <w:rsid w:val="00BE420F"/>
    <w:rsid w:val="00BF2287"/>
    <w:rsid w:val="00C66B52"/>
    <w:rsid w:val="00C707CA"/>
    <w:rsid w:val="00C81D77"/>
    <w:rsid w:val="00C94F81"/>
    <w:rsid w:val="00CA61DC"/>
    <w:rsid w:val="00CC0A0B"/>
    <w:rsid w:val="00CE4EC0"/>
    <w:rsid w:val="00CF7430"/>
    <w:rsid w:val="00D11AF9"/>
    <w:rsid w:val="00D26B91"/>
    <w:rsid w:val="00D31678"/>
    <w:rsid w:val="00D421DD"/>
    <w:rsid w:val="00D65EE7"/>
    <w:rsid w:val="00D7480E"/>
    <w:rsid w:val="00DA025A"/>
    <w:rsid w:val="00DC69D3"/>
    <w:rsid w:val="00E40AC7"/>
    <w:rsid w:val="00E4635E"/>
    <w:rsid w:val="00E46E30"/>
    <w:rsid w:val="00E53C9B"/>
    <w:rsid w:val="00E55517"/>
    <w:rsid w:val="00E56F4F"/>
    <w:rsid w:val="00E96B19"/>
    <w:rsid w:val="00EC166E"/>
    <w:rsid w:val="00ED01DC"/>
    <w:rsid w:val="00ED1D4B"/>
    <w:rsid w:val="00EF5EED"/>
    <w:rsid w:val="00F34CFA"/>
    <w:rsid w:val="00F36909"/>
    <w:rsid w:val="00F47E6B"/>
    <w:rsid w:val="00FB4893"/>
    <w:rsid w:val="00FC6539"/>
    <w:rsid w:val="00FD1D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8B4B6798-1462-F84A-A255-C239A813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87"/>
    <w:pPr>
      <w:spacing w:after="200" w:line="276" w:lineRule="auto"/>
    </w:pPr>
    <w:rPr>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517"/>
    <w:pPr>
      <w:ind w:left="720"/>
      <w:contextualSpacing/>
    </w:pPr>
  </w:style>
  <w:style w:type="character" w:styleId="Refdecomentario">
    <w:name w:val="annotation reference"/>
    <w:uiPriority w:val="99"/>
    <w:semiHidden/>
    <w:unhideWhenUsed/>
    <w:rsid w:val="00E55517"/>
    <w:rPr>
      <w:sz w:val="16"/>
      <w:szCs w:val="16"/>
    </w:rPr>
  </w:style>
  <w:style w:type="paragraph" w:styleId="Textocomentario">
    <w:name w:val="annotation text"/>
    <w:basedOn w:val="Normal"/>
    <w:link w:val="TextocomentarioCar"/>
    <w:uiPriority w:val="99"/>
    <w:semiHidden/>
    <w:unhideWhenUsed/>
    <w:rsid w:val="00E55517"/>
    <w:pPr>
      <w:spacing w:line="240" w:lineRule="auto"/>
    </w:pPr>
    <w:rPr>
      <w:sz w:val="20"/>
      <w:szCs w:val="20"/>
    </w:rPr>
  </w:style>
  <w:style w:type="character" w:customStyle="1" w:styleId="TextocomentarioCar">
    <w:name w:val="Texto comentario Car"/>
    <w:link w:val="Textocomentario"/>
    <w:uiPriority w:val="99"/>
    <w:semiHidden/>
    <w:rsid w:val="00E55517"/>
    <w:rPr>
      <w:sz w:val="20"/>
      <w:szCs w:val="20"/>
    </w:rPr>
  </w:style>
  <w:style w:type="table" w:styleId="Cuadrculaclara-nfasis2">
    <w:name w:val="Light Grid Accent 2"/>
    <w:basedOn w:val="Tablanormal"/>
    <w:uiPriority w:val="62"/>
    <w:rsid w:val="00E5551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MS Gothic"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MS Gothic"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extodeglobo">
    <w:name w:val="Balloon Text"/>
    <w:basedOn w:val="Normal"/>
    <w:link w:val="TextodegloboCar"/>
    <w:uiPriority w:val="99"/>
    <w:semiHidden/>
    <w:unhideWhenUsed/>
    <w:rsid w:val="00E5551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55517"/>
    <w:rPr>
      <w:rFonts w:ascii="Tahoma" w:hAnsi="Tahoma" w:cs="Tahoma"/>
      <w:sz w:val="16"/>
      <w:szCs w:val="16"/>
    </w:rPr>
  </w:style>
  <w:style w:type="paragraph" w:styleId="Encabezado">
    <w:name w:val="header"/>
    <w:basedOn w:val="Normal"/>
    <w:link w:val="EncabezadoCar"/>
    <w:uiPriority w:val="99"/>
    <w:unhideWhenUsed/>
    <w:rsid w:val="007918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8F9"/>
  </w:style>
  <w:style w:type="paragraph" w:styleId="Piedepgina">
    <w:name w:val="footer"/>
    <w:basedOn w:val="Normal"/>
    <w:link w:val="PiedepginaCar"/>
    <w:uiPriority w:val="99"/>
    <w:unhideWhenUsed/>
    <w:rsid w:val="007918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8F9"/>
  </w:style>
  <w:style w:type="paragraph" w:styleId="Sinespaciado">
    <w:name w:val="No Spacing"/>
    <w:uiPriority w:val="1"/>
    <w:qFormat/>
    <w:rsid w:val="007918F9"/>
    <w:rPr>
      <w:rFonts w:cs="Calibri"/>
      <w:color w:val="000000"/>
      <w:sz w:val="22"/>
      <w:lang w:val="es-ES" w:eastAsia="es-ES"/>
    </w:rPr>
  </w:style>
  <w:style w:type="paragraph" w:styleId="Asuntodelcomentario">
    <w:name w:val="annotation subject"/>
    <w:basedOn w:val="Textocomentario"/>
    <w:next w:val="Textocomentario"/>
    <w:link w:val="AsuntodelcomentarioCar"/>
    <w:uiPriority w:val="99"/>
    <w:semiHidden/>
    <w:unhideWhenUsed/>
    <w:rsid w:val="00542DF4"/>
    <w:rPr>
      <w:b/>
      <w:bCs/>
    </w:rPr>
  </w:style>
  <w:style w:type="character" w:customStyle="1" w:styleId="AsuntodelcomentarioCar">
    <w:name w:val="Asunto del comentario Car"/>
    <w:link w:val="Asuntodelcomentario"/>
    <w:uiPriority w:val="99"/>
    <w:semiHidden/>
    <w:rsid w:val="00542DF4"/>
    <w:rPr>
      <w:b/>
      <w:bCs/>
      <w:sz w:val="20"/>
      <w:szCs w:val="20"/>
    </w:rPr>
  </w:style>
  <w:style w:type="table" w:styleId="Tablaconcuadrcula">
    <w:name w:val="Table Grid"/>
    <w:basedOn w:val="Tablanormal"/>
    <w:uiPriority w:val="59"/>
    <w:rsid w:val="0099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76">
      <w:bodyDiv w:val="1"/>
      <w:marLeft w:val="0"/>
      <w:marRight w:val="0"/>
      <w:marTop w:val="0"/>
      <w:marBottom w:val="0"/>
      <w:divBdr>
        <w:top w:val="none" w:sz="0" w:space="0" w:color="auto"/>
        <w:left w:val="none" w:sz="0" w:space="0" w:color="auto"/>
        <w:bottom w:val="none" w:sz="0" w:space="0" w:color="auto"/>
        <w:right w:val="none" w:sz="0" w:space="0" w:color="auto"/>
      </w:divBdr>
    </w:div>
    <w:div w:id="379978498">
      <w:bodyDiv w:val="1"/>
      <w:marLeft w:val="0"/>
      <w:marRight w:val="0"/>
      <w:marTop w:val="0"/>
      <w:marBottom w:val="0"/>
      <w:divBdr>
        <w:top w:val="none" w:sz="0" w:space="0" w:color="auto"/>
        <w:left w:val="none" w:sz="0" w:space="0" w:color="auto"/>
        <w:bottom w:val="none" w:sz="0" w:space="0" w:color="auto"/>
        <w:right w:val="none" w:sz="0" w:space="0" w:color="auto"/>
      </w:divBdr>
    </w:div>
    <w:div w:id="10671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2EE1-C809-4B12-A4A4-1DE6668685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ESPINOZA ARAOS</dc:creator>
  <cp:keywords/>
  <cp:lastModifiedBy>CARLOS FELIPE GUAJARDO GARCIA</cp:lastModifiedBy>
  <cp:revision>2</cp:revision>
  <cp:lastPrinted>2017-04-03T21:20:00Z</cp:lastPrinted>
  <dcterms:created xsi:type="dcterms:W3CDTF">2021-06-16T17:58:00Z</dcterms:created>
  <dcterms:modified xsi:type="dcterms:W3CDTF">2021-06-16T17:58:00Z</dcterms:modified>
</cp:coreProperties>
</file>