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637" w14:textId="77777777" w:rsidR="00F977F0" w:rsidRPr="00F87259" w:rsidRDefault="00F977F0" w:rsidP="00F977F0">
      <w:pPr>
        <w:pStyle w:val="Textoindependiente"/>
        <w:spacing w:before="8"/>
      </w:pPr>
    </w:p>
    <w:p w14:paraId="55086507" w14:textId="77777777" w:rsidR="00F977F0" w:rsidRPr="00F87259" w:rsidRDefault="00F977F0" w:rsidP="00F977F0">
      <w:pPr>
        <w:pStyle w:val="Textoindependiente"/>
        <w:ind w:left="3565"/>
      </w:pPr>
      <w:r w:rsidRPr="00F87259">
        <w:rPr>
          <w:noProof/>
          <w:lang w:val="es-CL" w:eastAsia="es-CL" w:bidi="ar-SA"/>
        </w:rPr>
        <w:drawing>
          <wp:inline distT="0" distB="0" distL="0" distR="0" wp14:anchorId="688026AE" wp14:editId="1758CB50">
            <wp:extent cx="1102703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03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B0DC" w14:textId="77777777" w:rsidR="00F977F0" w:rsidRPr="00F87259" w:rsidRDefault="00F977F0" w:rsidP="00F977F0">
      <w:pPr>
        <w:pStyle w:val="Textoindependiente"/>
      </w:pPr>
    </w:p>
    <w:p w14:paraId="5445B04D" w14:textId="77777777" w:rsidR="00F977F0" w:rsidRPr="00F87259" w:rsidRDefault="00F977F0" w:rsidP="00F977F0">
      <w:pPr>
        <w:pStyle w:val="Textoindependiente"/>
        <w:tabs>
          <w:tab w:val="left" w:pos="937"/>
        </w:tabs>
        <w:spacing w:before="211"/>
        <w:ind w:left="231"/>
      </w:pPr>
      <w:r w:rsidRPr="00F87259">
        <w:t>DE:</w:t>
      </w:r>
      <w:r w:rsidRPr="00F87259">
        <w:tab/>
        <w:t>Comité de</w:t>
      </w:r>
      <w:r w:rsidRPr="00F87259">
        <w:rPr>
          <w:spacing w:val="9"/>
        </w:rPr>
        <w:t xml:space="preserve"> </w:t>
      </w:r>
      <w:r w:rsidRPr="00F87259">
        <w:t>Selección</w:t>
      </w:r>
    </w:p>
    <w:p w14:paraId="2957AC0F" w14:textId="72DCB260" w:rsidR="00D053E6" w:rsidRPr="00D053E6" w:rsidRDefault="00110BDB" w:rsidP="00D053E6">
      <w:pPr>
        <w:pStyle w:val="Textoindependiente"/>
        <w:spacing w:before="2"/>
        <w:ind w:left="948"/>
        <w:rPr>
          <w:rFonts w:cs="Helvetica"/>
          <w:i/>
          <w:shd w:val="clear" w:color="auto" w:fill="FFFFFF"/>
        </w:rPr>
      </w:pPr>
      <w:r w:rsidRPr="00D053E6">
        <w:rPr>
          <w:i/>
        </w:rPr>
        <w:t xml:space="preserve">Convocatoria para Concurso de </w:t>
      </w:r>
      <w:r w:rsidR="00D053E6" w:rsidRPr="00D053E6">
        <w:rPr>
          <w:rFonts w:cs="Helvetica"/>
          <w:i/>
          <w:shd w:val="clear" w:color="auto" w:fill="FFFFFF"/>
        </w:rPr>
        <w:t xml:space="preserve">ayudantes para el </w:t>
      </w:r>
      <w:r w:rsidR="00D053E6">
        <w:rPr>
          <w:rFonts w:cs="Helvetica"/>
          <w:i/>
          <w:shd w:val="clear" w:color="auto" w:fill="FFFFFF"/>
        </w:rPr>
        <w:t>Núcleo Análisis Político y Constitucional UAH: Eje Diálogo y Gestión de Conflicto</w:t>
      </w:r>
    </w:p>
    <w:p w14:paraId="522E5D2A" w14:textId="237096A4" w:rsidR="00F977F0" w:rsidRPr="00F87259" w:rsidRDefault="00F977F0" w:rsidP="00D053E6">
      <w:pPr>
        <w:pStyle w:val="Textoindependiente"/>
        <w:spacing w:before="2"/>
      </w:pPr>
      <w:r w:rsidRPr="00F87259">
        <w:t>A:</w:t>
      </w:r>
      <w:r w:rsidRPr="00F87259">
        <w:tab/>
        <w:t>Comunidad</w:t>
      </w:r>
      <w:r w:rsidRPr="00F87259">
        <w:rPr>
          <w:spacing w:val="9"/>
        </w:rPr>
        <w:t xml:space="preserve"> </w:t>
      </w:r>
      <w:r w:rsidRPr="00F87259">
        <w:t>universitaria</w:t>
      </w:r>
    </w:p>
    <w:p w14:paraId="57B8EEEC" w14:textId="77777777" w:rsidR="00F977F0" w:rsidRPr="00F87259" w:rsidRDefault="00F977F0" w:rsidP="00F977F0">
      <w:pPr>
        <w:pStyle w:val="Textoindependiente"/>
        <w:spacing w:before="3"/>
      </w:pPr>
    </w:p>
    <w:p w14:paraId="6CB2BC55" w14:textId="07EBB683" w:rsidR="00F977F0" w:rsidRPr="00F87259" w:rsidRDefault="00F977F0" w:rsidP="00F977F0">
      <w:pPr>
        <w:ind w:right="310"/>
        <w:jc w:val="right"/>
        <w:rPr>
          <w:sz w:val="24"/>
          <w:szCs w:val="24"/>
        </w:rPr>
      </w:pPr>
      <w:r w:rsidRPr="00F87259">
        <w:rPr>
          <w:sz w:val="24"/>
          <w:szCs w:val="24"/>
        </w:rPr>
        <w:t xml:space="preserve">Santiago, </w:t>
      </w:r>
      <w:r w:rsidR="00D053E6">
        <w:rPr>
          <w:sz w:val="24"/>
          <w:szCs w:val="24"/>
        </w:rPr>
        <w:t xml:space="preserve">03 </w:t>
      </w:r>
      <w:r w:rsidRPr="00F87259">
        <w:rPr>
          <w:sz w:val="24"/>
          <w:szCs w:val="24"/>
        </w:rPr>
        <w:t xml:space="preserve">de </w:t>
      </w:r>
      <w:r w:rsidR="00D053E6">
        <w:rPr>
          <w:sz w:val="24"/>
          <w:szCs w:val="24"/>
        </w:rPr>
        <w:t>noviembre</w:t>
      </w:r>
      <w:r w:rsidRPr="00F87259">
        <w:rPr>
          <w:sz w:val="24"/>
          <w:szCs w:val="24"/>
        </w:rPr>
        <w:t xml:space="preserve"> de 20</w:t>
      </w:r>
      <w:r w:rsidR="00097F7E">
        <w:rPr>
          <w:sz w:val="24"/>
          <w:szCs w:val="24"/>
        </w:rPr>
        <w:t>2</w:t>
      </w:r>
      <w:r w:rsidR="00D053E6">
        <w:rPr>
          <w:sz w:val="24"/>
          <w:szCs w:val="24"/>
        </w:rPr>
        <w:t>2</w:t>
      </w:r>
    </w:p>
    <w:p w14:paraId="1FEFF899" w14:textId="77777777" w:rsidR="00F977F0" w:rsidRPr="00F87259" w:rsidRDefault="00F977F0" w:rsidP="00F977F0">
      <w:pPr>
        <w:pStyle w:val="Textoindependiente"/>
      </w:pPr>
    </w:p>
    <w:p w14:paraId="5420D8D4" w14:textId="77777777" w:rsidR="00F977F0" w:rsidRPr="00F87259" w:rsidRDefault="00F977F0" w:rsidP="00F977F0">
      <w:pPr>
        <w:pStyle w:val="Textoindependiente"/>
      </w:pPr>
    </w:p>
    <w:p w14:paraId="0B2B0F4A" w14:textId="77777777" w:rsidR="00F977F0" w:rsidRPr="00F87259" w:rsidRDefault="00F977F0" w:rsidP="00F977F0">
      <w:pPr>
        <w:pStyle w:val="Ttulo1"/>
        <w:spacing w:before="185"/>
      </w:pPr>
      <w:r w:rsidRPr="00F87259">
        <w:t>Considerando,</w:t>
      </w:r>
    </w:p>
    <w:p w14:paraId="0DF64E4C" w14:textId="77777777" w:rsidR="00F977F0" w:rsidRPr="00F87259" w:rsidRDefault="00F977F0" w:rsidP="00F977F0">
      <w:pPr>
        <w:pStyle w:val="Textoindependiente"/>
        <w:spacing w:before="4"/>
        <w:rPr>
          <w:b/>
        </w:rPr>
      </w:pPr>
    </w:p>
    <w:p w14:paraId="3D2666DE" w14:textId="1ED8CB7F" w:rsidR="00F977F0" w:rsidRPr="00D053E6" w:rsidRDefault="00F977F0" w:rsidP="00D053E6">
      <w:pPr>
        <w:pStyle w:val="Textoindependiente"/>
        <w:numPr>
          <w:ilvl w:val="0"/>
          <w:numId w:val="1"/>
        </w:numPr>
        <w:spacing w:before="2"/>
        <w:rPr>
          <w:rFonts w:cs="Helvetica"/>
          <w:i/>
          <w:shd w:val="clear" w:color="auto" w:fill="FFFFFF"/>
        </w:rPr>
      </w:pPr>
      <w:r w:rsidRPr="00B441E3">
        <w:t xml:space="preserve">Las bases de </w:t>
      </w:r>
      <w:r w:rsidRPr="00D053E6">
        <w:t xml:space="preserve">la </w:t>
      </w:r>
      <w:r w:rsidR="00D053E6" w:rsidRPr="00D053E6">
        <w:t xml:space="preserve">Convocatoria para Concurso de </w:t>
      </w:r>
      <w:r w:rsidR="00D053E6" w:rsidRPr="00D053E6">
        <w:rPr>
          <w:rFonts w:cs="Helvetica"/>
          <w:shd w:val="clear" w:color="auto" w:fill="FFFFFF"/>
        </w:rPr>
        <w:t>ayudantes para el Núcleo Análisis Político y Constitucional UAH: Eje Dialogo y Gestión de Conflicto</w:t>
      </w:r>
      <w:r w:rsidR="00D053E6">
        <w:rPr>
          <w:rFonts w:cs="Helvetica"/>
          <w:shd w:val="clear" w:color="auto" w:fill="FFFFFF"/>
        </w:rPr>
        <w:t>.</w:t>
      </w:r>
    </w:p>
    <w:p w14:paraId="481F1C39" w14:textId="77777777" w:rsidR="00F977F0" w:rsidRPr="00F87259" w:rsidRDefault="00F977F0" w:rsidP="00F977F0">
      <w:pPr>
        <w:pStyle w:val="Prrafodelista"/>
        <w:numPr>
          <w:ilvl w:val="0"/>
          <w:numId w:val="1"/>
        </w:numPr>
        <w:tabs>
          <w:tab w:val="left" w:pos="953"/>
        </w:tabs>
        <w:spacing w:line="297" w:lineRule="exact"/>
        <w:ind w:right="0" w:hanging="722"/>
        <w:jc w:val="both"/>
        <w:rPr>
          <w:sz w:val="24"/>
          <w:szCs w:val="24"/>
        </w:rPr>
      </w:pPr>
      <w:r w:rsidRPr="00F87259">
        <w:rPr>
          <w:sz w:val="24"/>
          <w:szCs w:val="24"/>
        </w:rPr>
        <w:t>Las postulaciones recibidas dentro del plazo estipulado en las</w:t>
      </w:r>
      <w:r w:rsidRPr="00F87259">
        <w:rPr>
          <w:spacing w:val="-8"/>
          <w:sz w:val="24"/>
          <w:szCs w:val="24"/>
        </w:rPr>
        <w:t xml:space="preserve"> </w:t>
      </w:r>
      <w:r w:rsidRPr="00F87259">
        <w:rPr>
          <w:sz w:val="24"/>
          <w:szCs w:val="24"/>
        </w:rPr>
        <w:t>bases;</w:t>
      </w:r>
    </w:p>
    <w:p w14:paraId="1747D2AC" w14:textId="2EA7094C" w:rsidR="000B5066" w:rsidRDefault="00F977F0" w:rsidP="000B5066">
      <w:pPr>
        <w:pStyle w:val="Prrafodelista"/>
        <w:numPr>
          <w:ilvl w:val="0"/>
          <w:numId w:val="1"/>
        </w:numPr>
        <w:tabs>
          <w:tab w:val="left" w:pos="952"/>
          <w:tab w:val="left" w:pos="953"/>
        </w:tabs>
        <w:spacing w:line="276" w:lineRule="auto"/>
        <w:ind w:right="253" w:hanging="726"/>
        <w:rPr>
          <w:sz w:val="24"/>
          <w:szCs w:val="24"/>
        </w:rPr>
      </w:pPr>
      <w:r w:rsidRPr="00F87259">
        <w:rPr>
          <w:sz w:val="24"/>
          <w:szCs w:val="24"/>
        </w:rPr>
        <w:t xml:space="preserve">La </w:t>
      </w:r>
      <w:r w:rsidR="003534AF" w:rsidRPr="00F87259">
        <w:rPr>
          <w:sz w:val="24"/>
          <w:szCs w:val="24"/>
        </w:rPr>
        <w:t xml:space="preserve">revisión </w:t>
      </w:r>
      <w:r w:rsidR="003534AF">
        <w:rPr>
          <w:sz w:val="24"/>
          <w:szCs w:val="24"/>
        </w:rPr>
        <w:t>y</w:t>
      </w:r>
      <w:r w:rsidR="00110BDB">
        <w:rPr>
          <w:sz w:val="24"/>
          <w:szCs w:val="24"/>
        </w:rPr>
        <w:t xml:space="preserve"> entrevistas realizadas </w:t>
      </w:r>
      <w:r w:rsidR="00D254AD">
        <w:rPr>
          <w:sz w:val="24"/>
          <w:szCs w:val="24"/>
        </w:rPr>
        <w:t xml:space="preserve">los </w:t>
      </w:r>
      <w:r w:rsidR="00D053E6">
        <w:rPr>
          <w:sz w:val="24"/>
          <w:szCs w:val="24"/>
        </w:rPr>
        <w:t>días 13 y 15 de octubre</w:t>
      </w:r>
      <w:r w:rsidR="003534AF">
        <w:rPr>
          <w:sz w:val="24"/>
          <w:szCs w:val="24"/>
        </w:rPr>
        <w:t xml:space="preserve"> de</w:t>
      </w:r>
      <w:r w:rsidR="00D254AD">
        <w:rPr>
          <w:sz w:val="24"/>
          <w:szCs w:val="24"/>
        </w:rPr>
        <w:t xml:space="preserve"> 2021 </w:t>
      </w:r>
      <w:r w:rsidR="000B5066">
        <w:rPr>
          <w:sz w:val="24"/>
          <w:szCs w:val="24"/>
        </w:rPr>
        <w:t xml:space="preserve">por parte </w:t>
      </w:r>
      <w:r w:rsidR="00110BDB">
        <w:rPr>
          <w:sz w:val="24"/>
          <w:szCs w:val="24"/>
        </w:rPr>
        <w:t>de las profesoras Rosa María Olave</w:t>
      </w:r>
      <w:r w:rsidR="003534AF">
        <w:rPr>
          <w:sz w:val="24"/>
          <w:szCs w:val="24"/>
        </w:rPr>
        <w:t>, Mirtha Ulloa, Mónica Valdés</w:t>
      </w:r>
      <w:r w:rsidR="00110BDB">
        <w:rPr>
          <w:sz w:val="24"/>
          <w:szCs w:val="24"/>
        </w:rPr>
        <w:t xml:space="preserve">. </w:t>
      </w:r>
    </w:p>
    <w:p w14:paraId="445BF1BB" w14:textId="77777777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63C815CB" w14:textId="77777777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490964E3" w14:textId="13F6AFF3" w:rsidR="000B5066" w:rsidRDefault="000B5066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SE RESUELVE; </w:t>
      </w:r>
    </w:p>
    <w:p w14:paraId="79C8CA3A" w14:textId="77777777" w:rsidR="0020147C" w:rsidRDefault="0020147C" w:rsidP="000B5066">
      <w:pPr>
        <w:tabs>
          <w:tab w:val="left" w:pos="952"/>
          <w:tab w:val="left" w:pos="953"/>
        </w:tabs>
        <w:spacing w:line="276" w:lineRule="auto"/>
        <w:ind w:right="253"/>
        <w:rPr>
          <w:sz w:val="24"/>
          <w:szCs w:val="24"/>
        </w:rPr>
      </w:pPr>
    </w:p>
    <w:p w14:paraId="500D5681" w14:textId="6976BD74" w:rsidR="00092B83" w:rsidRPr="00D053E6" w:rsidRDefault="0020147C" w:rsidP="00092B83">
      <w:pPr>
        <w:pStyle w:val="Textoindependiente"/>
        <w:numPr>
          <w:ilvl w:val="0"/>
          <w:numId w:val="6"/>
        </w:numPr>
        <w:spacing w:before="2"/>
        <w:rPr>
          <w:rFonts w:cs="Helvetica"/>
          <w:i/>
          <w:shd w:val="clear" w:color="auto" w:fill="FFFFFF"/>
        </w:rPr>
      </w:pPr>
      <w:r w:rsidRPr="00F87259">
        <w:t xml:space="preserve">Seleccionar a </w:t>
      </w:r>
      <w:r w:rsidR="00110BDB">
        <w:t>la</w:t>
      </w:r>
      <w:r>
        <w:t xml:space="preserve"> siguiente</w:t>
      </w:r>
      <w:r w:rsidRPr="00F87259">
        <w:t xml:space="preserve"> estudiante </w:t>
      </w:r>
      <w:r w:rsidR="00110BDB">
        <w:t xml:space="preserve">como </w:t>
      </w:r>
      <w:r w:rsidR="00110BDB" w:rsidRPr="00D254AD">
        <w:t>ayudante</w:t>
      </w:r>
      <w:r w:rsidR="003534AF">
        <w:t>s</w:t>
      </w:r>
      <w:r w:rsidRPr="00D254AD">
        <w:t xml:space="preserve"> </w:t>
      </w:r>
      <w:r w:rsidR="00092B83" w:rsidRPr="00D053E6">
        <w:rPr>
          <w:rFonts w:cs="Helvetica"/>
          <w:shd w:val="clear" w:color="auto" w:fill="FFFFFF"/>
        </w:rPr>
        <w:t>para el Núcleo Análisis Político y Constitucional UAH: Eje Dialogo y Gestión de Conflicto</w:t>
      </w:r>
      <w:r w:rsidR="00092B83">
        <w:rPr>
          <w:rFonts w:cs="Helvetica"/>
          <w:shd w:val="clear" w:color="auto" w:fill="FFFFFF"/>
        </w:rPr>
        <w:t>:</w:t>
      </w:r>
    </w:p>
    <w:p w14:paraId="4546974D" w14:textId="2ABC782B" w:rsidR="00D254AD" w:rsidRDefault="00D254AD" w:rsidP="00D254AD">
      <w:pPr>
        <w:pStyle w:val="Textoindependiente"/>
        <w:spacing w:before="2"/>
        <w:ind w:left="708"/>
      </w:pPr>
    </w:p>
    <w:p w14:paraId="0D70D3F4" w14:textId="0523B0EB" w:rsidR="003534AF" w:rsidRPr="003534AF" w:rsidRDefault="00D053E6" w:rsidP="003534AF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Calibri"/>
          <w:color w:val="000000"/>
          <w:sz w:val="24"/>
          <w:szCs w:val="24"/>
          <w:lang w:val="es-CL" w:eastAsia="es-CL" w:bidi="ar-SA"/>
        </w:rPr>
      </w:pPr>
      <w:r>
        <w:rPr>
          <w:rFonts w:eastAsia="Times New Roman" w:cs="Calibri"/>
          <w:color w:val="000000"/>
          <w:sz w:val="24"/>
          <w:szCs w:val="24"/>
          <w:lang w:val="es-CL" w:eastAsia="es-CL" w:bidi="ar-SA"/>
        </w:rPr>
        <w:t>Isidora Leiva</w:t>
      </w:r>
    </w:p>
    <w:p w14:paraId="3C7FE114" w14:textId="705C58B1" w:rsidR="003534AF" w:rsidRPr="003534AF" w:rsidRDefault="00D053E6" w:rsidP="003534AF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Calibri"/>
          <w:color w:val="000000"/>
          <w:sz w:val="24"/>
          <w:szCs w:val="24"/>
          <w:lang w:val="es-CL" w:eastAsia="es-CL" w:bidi="ar-SA"/>
        </w:rPr>
      </w:pPr>
      <w:r>
        <w:rPr>
          <w:rFonts w:eastAsia="Times New Roman" w:cs="Calibri"/>
          <w:color w:val="000000"/>
          <w:sz w:val="24"/>
          <w:szCs w:val="24"/>
          <w:lang w:val="es-CL" w:eastAsia="es-CL" w:bidi="ar-SA"/>
        </w:rPr>
        <w:t xml:space="preserve">Natacha </w:t>
      </w:r>
      <w:r w:rsidR="00092B83">
        <w:rPr>
          <w:rFonts w:eastAsia="Times New Roman" w:cs="Calibri"/>
          <w:color w:val="000000"/>
          <w:sz w:val="24"/>
          <w:szCs w:val="24"/>
          <w:lang w:val="es-CL" w:eastAsia="es-CL" w:bidi="ar-SA"/>
        </w:rPr>
        <w:t>Gutiérrez</w:t>
      </w:r>
    </w:p>
    <w:p w14:paraId="10EA80E7" w14:textId="1ACA3C51" w:rsidR="003534AF" w:rsidRPr="003534AF" w:rsidRDefault="00D053E6" w:rsidP="003534AF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Calibri"/>
          <w:color w:val="000000"/>
          <w:sz w:val="24"/>
          <w:szCs w:val="24"/>
          <w:lang w:val="es-CL" w:eastAsia="es-CL" w:bidi="ar-SA"/>
        </w:rPr>
      </w:pPr>
      <w:r>
        <w:rPr>
          <w:rFonts w:eastAsia="Times New Roman" w:cs="Calibri"/>
          <w:color w:val="000000"/>
          <w:sz w:val="24"/>
          <w:szCs w:val="24"/>
          <w:lang w:val="es-CL" w:eastAsia="es-CL" w:bidi="ar-SA"/>
        </w:rPr>
        <w:t>Gabriel Pérez</w:t>
      </w:r>
    </w:p>
    <w:p w14:paraId="468F8868" w14:textId="77777777" w:rsidR="003534AF" w:rsidRPr="003534AF" w:rsidRDefault="003534AF" w:rsidP="003534AF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val="es-CL" w:eastAsia="es-CL" w:bidi="ar-SA"/>
        </w:rPr>
      </w:pPr>
    </w:p>
    <w:p w14:paraId="44267F45" w14:textId="77777777" w:rsidR="0020147C" w:rsidRPr="00F87259" w:rsidRDefault="0020147C" w:rsidP="0020147C">
      <w:pPr>
        <w:pStyle w:val="Textoindependiente"/>
        <w:ind w:left="231"/>
      </w:pPr>
      <w:r w:rsidRPr="00F87259">
        <w:t>Comuníquese;</w:t>
      </w:r>
    </w:p>
    <w:p w14:paraId="13ED6105" w14:textId="77777777" w:rsidR="0020147C" w:rsidRPr="00F87259" w:rsidRDefault="0020147C" w:rsidP="0020147C">
      <w:pPr>
        <w:pStyle w:val="Textoindependiente"/>
        <w:spacing w:before="7"/>
      </w:pPr>
    </w:p>
    <w:p w14:paraId="14AFC653" w14:textId="77777777" w:rsidR="0020147C" w:rsidRPr="00F87259" w:rsidRDefault="0020147C" w:rsidP="0020147C">
      <w:pPr>
        <w:pStyle w:val="Textoindependiente"/>
        <w:rPr>
          <w:i/>
        </w:rPr>
      </w:pPr>
    </w:p>
    <w:p w14:paraId="665D0DFE" w14:textId="7C1F20BC" w:rsidR="00A157F3" w:rsidRPr="00D254AD" w:rsidRDefault="003534AF" w:rsidP="00D25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Rosa María Olave</w:t>
      </w:r>
    </w:p>
    <w:p w14:paraId="27A3A511" w14:textId="77777777" w:rsidR="003534AF" w:rsidRDefault="00D254AD" w:rsidP="003534AF">
      <w:pPr>
        <w:jc w:val="center"/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254AD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Directora del Programa </w:t>
      </w:r>
      <w:r w:rsidR="003534AF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 </w:t>
      </w:r>
    </w:p>
    <w:p w14:paraId="0B50B302" w14:textId="504FFCD7" w:rsidR="00D254AD" w:rsidRPr="00D254AD" w:rsidRDefault="003534AF" w:rsidP="00353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</w:rPr>
        <w:t>Mediación y de Resolución de Conflicto</w:t>
      </w:r>
    </w:p>
    <w:sectPr w:rsidR="00D254AD" w:rsidRPr="00D254AD" w:rsidSect="003534AF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B73"/>
    <w:multiLevelType w:val="hybridMultilevel"/>
    <w:tmpl w:val="69DA5C6E"/>
    <w:lvl w:ilvl="0" w:tplc="5DE6AC9E">
      <w:start w:val="1"/>
      <w:numFmt w:val="decimal"/>
      <w:lvlText w:val="%1."/>
      <w:lvlJc w:val="left"/>
      <w:pPr>
        <w:ind w:left="952" w:hanging="721"/>
      </w:pPr>
      <w:rPr>
        <w:rFonts w:ascii="Book Antiqua" w:eastAsia="Book Antiqua" w:hAnsi="Book Antiqua" w:cs="Book Antiqua"/>
        <w:spacing w:val="-29"/>
        <w:w w:val="100"/>
        <w:sz w:val="24"/>
        <w:szCs w:val="24"/>
        <w:lang w:val="es-ES" w:eastAsia="es-ES" w:bidi="es-ES"/>
      </w:rPr>
    </w:lvl>
    <w:lvl w:ilvl="1" w:tplc="AC3C1AE8">
      <w:start w:val="1"/>
      <w:numFmt w:val="decimal"/>
      <w:lvlText w:val="%2."/>
      <w:lvlJc w:val="left"/>
      <w:pPr>
        <w:ind w:left="952" w:hanging="361"/>
      </w:pPr>
      <w:rPr>
        <w:rFonts w:ascii="Book Antiqua" w:eastAsia="Book Antiqua" w:hAnsi="Book Antiqua" w:cs="Book Antiqua" w:hint="default"/>
        <w:spacing w:val="-30"/>
        <w:w w:val="100"/>
        <w:sz w:val="24"/>
        <w:szCs w:val="24"/>
        <w:lang w:val="es-ES" w:eastAsia="es-ES" w:bidi="es-ES"/>
      </w:rPr>
    </w:lvl>
    <w:lvl w:ilvl="2" w:tplc="7FD6D1D0">
      <w:numFmt w:val="bullet"/>
      <w:lvlText w:val="•"/>
      <w:lvlJc w:val="left"/>
      <w:pPr>
        <w:ind w:left="2716" w:hanging="361"/>
      </w:pPr>
      <w:rPr>
        <w:rFonts w:hint="default"/>
        <w:lang w:val="es-ES" w:eastAsia="es-ES" w:bidi="es-ES"/>
      </w:rPr>
    </w:lvl>
    <w:lvl w:ilvl="3" w:tplc="DA220556">
      <w:numFmt w:val="bullet"/>
      <w:lvlText w:val="•"/>
      <w:lvlJc w:val="left"/>
      <w:pPr>
        <w:ind w:left="3594" w:hanging="361"/>
      </w:pPr>
      <w:rPr>
        <w:rFonts w:hint="default"/>
        <w:lang w:val="es-ES" w:eastAsia="es-ES" w:bidi="es-ES"/>
      </w:rPr>
    </w:lvl>
    <w:lvl w:ilvl="4" w:tplc="F63E52F4">
      <w:numFmt w:val="bullet"/>
      <w:lvlText w:val="•"/>
      <w:lvlJc w:val="left"/>
      <w:pPr>
        <w:ind w:left="4472" w:hanging="361"/>
      </w:pPr>
      <w:rPr>
        <w:rFonts w:hint="default"/>
        <w:lang w:val="es-ES" w:eastAsia="es-ES" w:bidi="es-ES"/>
      </w:rPr>
    </w:lvl>
    <w:lvl w:ilvl="5" w:tplc="CE80A394">
      <w:numFmt w:val="bullet"/>
      <w:lvlText w:val="•"/>
      <w:lvlJc w:val="left"/>
      <w:pPr>
        <w:ind w:left="5350" w:hanging="361"/>
      </w:pPr>
      <w:rPr>
        <w:rFonts w:hint="default"/>
        <w:lang w:val="es-ES" w:eastAsia="es-ES" w:bidi="es-ES"/>
      </w:rPr>
    </w:lvl>
    <w:lvl w:ilvl="6" w:tplc="E83832E6">
      <w:numFmt w:val="bullet"/>
      <w:lvlText w:val="•"/>
      <w:lvlJc w:val="left"/>
      <w:pPr>
        <w:ind w:left="6228" w:hanging="361"/>
      </w:pPr>
      <w:rPr>
        <w:rFonts w:hint="default"/>
        <w:lang w:val="es-ES" w:eastAsia="es-ES" w:bidi="es-ES"/>
      </w:rPr>
    </w:lvl>
    <w:lvl w:ilvl="7" w:tplc="E8CA1448">
      <w:numFmt w:val="bullet"/>
      <w:lvlText w:val="•"/>
      <w:lvlJc w:val="left"/>
      <w:pPr>
        <w:ind w:left="7106" w:hanging="361"/>
      </w:pPr>
      <w:rPr>
        <w:rFonts w:hint="default"/>
        <w:lang w:val="es-ES" w:eastAsia="es-ES" w:bidi="es-ES"/>
      </w:rPr>
    </w:lvl>
    <w:lvl w:ilvl="8" w:tplc="7900691E">
      <w:numFmt w:val="bullet"/>
      <w:lvlText w:val="•"/>
      <w:lvlJc w:val="left"/>
      <w:pPr>
        <w:ind w:left="798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C8B689D"/>
    <w:multiLevelType w:val="hybridMultilevel"/>
    <w:tmpl w:val="6090FC9C"/>
    <w:lvl w:ilvl="0" w:tplc="C002B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9F0"/>
    <w:multiLevelType w:val="hybridMultilevel"/>
    <w:tmpl w:val="551A2D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A85"/>
    <w:multiLevelType w:val="hybridMultilevel"/>
    <w:tmpl w:val="69DA5C6E"/>
    <w:lvl w:ilvl="0" w:tplc="FFFFFFFF">
      <w:start w:val="1"/>
      <w:numFmt w:val="decimal"/>
      <w:lvlText w:val="%1."/>
      <w:lvlJc w:val="left"/>
      <w:pPr>
        <w:ind w:left="952" w:hanging="721"/>
      </w:pPr>
      <w:rPr>
        <w:rFonts w:ascii="Book Antiqua" w:eastAsia="Book Antiqua" w:hAnsi="Book Antiqua" w:cs="Book Antiqua"/>
        <w:spacing w:val="-29"/>
        <w:w w:val="100"/>
        <w:sz w:val="24"/>
        <w:szCs w:val="24"/>
        <w:lang w:val="es-ES" w:eastAsia="es-ES" w:bidi="es-ES"/>
      </w:rPr>
    </w:lvl>
    <w:lvl w:ilvl="1" w:tplc="FFFFFFFF">
      <w:start w:val="1"/>
      <w:numFmt w:val="decimal"/>
      <w:lvlText w:val="%2."/>
      <w:lvlJc w:val="left"/>
      <w:pPr>
        <w:ind w:left="952" w:hanging="361"/>
      </w:pPr>
      <w:rPr>
        <w:rFonts w:ascii="Book Antiqua" w:eastAsia="Book Antiqua" w:hAnsi="Book Antiqua" w:cs="Book Antiqua" w:hint="default"/>
        <w:spacing w:val="-30"/>
        <w:w w:val="100"/>
        <w:sz w:val="24"/>
        <w:szCs w:val="24"/>
        <w:lang w:val="es-ES" w:eastAsia="es-ES" w:bidi="es-ES"/>
      </w:rPr>
    </w:lvl>
    <w:lvl w:ilvl="2" w:tplc="FFFFFFFF">
      <w:numFmt w:val="bullet"/>
      <w:lvlText w:val="•"/>
      <w:lvlJc w:val="left"/>
      <w:pPr>
        <w:ind w:left="2716" w:hanging="361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594" w:hanging="361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4472" w:hanging="361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5350" w:hanging="361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6228" w:hanging="361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7106" w:hanging="361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7984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70203E35"/>
    <w:multiLevelType w:val="hybridMultilevel"/>
    <w:tmpl w:val="5E7AF858"/>
    <w:lvl w:ilvl="0" w:tplc="C7F8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C3E44"/>
    <w:multiLevelType w:val="hybridMultilevel"/>
    <w:tmpl w:val="6C7EA9E2"/>
    <w:lvl w:ilvl="0" w:tplc="5B6472C4">
      <w:start w:val="1"/>
      <w:numFmt w:val="bullet"/>
      <w:lvlText w:val="-"/>
      <w:lvlJc w:val="left"/>
      <w:pPr>
        <w:ind w:left="1068" w:hanging="360"/>
      </w:pPr>
      <w:rPr>
        <w:rFonts w:ascii="Book Antiqua" w:eastAsia="Book Antiqua" w:hAnsi="Book Antiqua" w:cs="Book Antiqua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F0"/>
    <w:rsid w:val="00092B83"/>
    <w:rsid w:val="00097F7E"/>
    <w:rsid w:val="000B5066"/>
    <w:rsid w:val="00110BDB"/>
    <w:rsid w:val="0020147C"/>
    <w:rsid w:val="003534AF"/>
    <w:rsid w:val="008B2991"/>
    <w:rsid w:val="00A157F3"/>
    <w:rsid w:val="00B441E3"/>
    <w:rsid w:val="00D053E6"/>
    <w:rsid w:val="00D254AD"/>
    <w:rsid w:val="00D3547A"/>
    <w:rsid w:val="00F70B04"/>
    <w:rsid w:val="00F977F0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D83"/>
  <w15:chartTrackingRefBased/>
  <w15:docId w15:val="{B4F87459-C20C-4E87-86EE-6DF8797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77F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977F0"/>
    <w:pPr>
      <w:spacing w:before="1"/>
      <w:ind w:left="23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4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977F0"/>
    <w:rPr>
      <w:rFonts w:ascii="Book Antiqua" w:eastAsia="Book Antiqua" w:hAnsi="Book Antiqua" w:cs="Book Antiqua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977F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77F0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977F0"/>
    <w:pPr>
      <w:ind w:left="952" w:right="119" w:hanging="361"/>
    </w:pPr>
  </w:style>
  <w:style w:type="paragraph" w:styleId="Textosinformato">
    <w:name w:val="Plain Text"/>
    <w:basedOn w:val="Normal"/>
    <w:link w:val="TextosinformatoCar"/>
    <w:uiPriority w:val="99"/>
    <w:unhideWhenUsed/>
    <w:rsid w:val="00F977F0"/>
    <w:pPr>
      <w:widowControl/>
      <w:autoSpaceDE/>
      <w:autoSpaceDN/>
    </w:pPr>
    <w:rPr>
      <w:rFonts w:ascii="Calibri" w:eastAsiaTheme="minorHAnsi" w:hAnsi="Calibri" w:cstheme="minorBidi"/>
      <w:szCs w:val="21"/>
      <w:lang w:val="es-CL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77F0"/>
    <w:rPr>
      <w:rFonts w:ascii="Calibri" w:hAnsi="Calibri"/>
      <w:szCs w:val="21"/>
    </w:rPr>
  </w:style>
  <w:style w:type="character" w:styleId="Textoennegrita">
    <w:name w:val="Strong"/>
    <w:basedOn w:val="Fuentedeprrafopredeter"/>
    <w:uiPriority w:val="22"/>
    <w:qFormat/>
    <w:rsid w:val="00F977F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4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Solimar Garcia</dc:creator>
  <cp:keywords/>
  <dc:description/>
  <cp:lastModifiedBy>Solimar Garcia</cp:lastModifiedBy>
  <cp:revision>7</cp:revision>
  <cp:lastPrinted>2020-10-21T16:24:00Z</cp:lastPrinted>
  <dcterms:created xsi:type="dcterms:W3CDTF">2020-10-21T16:26:00Z</dcterms:created>
  <dcterms:modified xsi:type="dcterms:W3CDTF">2021-11-03T14:19:00Z</dcterms:modified>
</cp:coreProperties>
</file>